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7FE1C4C1" w:rsidR="00604517" w:rsidRPr="00F45397" w:rsidRDefault="004E161F"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2019513870105343E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6A6FB29F" w:rsidR="00604517" w:rsidRPr="00F45397" w:rsidRDefault="004E161F"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GIMNASIO HARD BODY</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6937F641" w:rsidR="00604517" w:rsidRPr="00F45397" w:rsidRDefault="004E161F"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Calle 109 # 14 A – 34</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2A604BC1" w:rsidR="00604517" w:rsidRPr="00F45397" w:rsidRDefault="004E161F"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03</w:t>
            </w:r>
            <w:r w:rsidR="007D4FB2">
              <w:rPr>
                <w:rFonts w:ascii="Courier New" w:hAnsi="Courier New" w:cs="Courier New"/>
                <w:bCs/>
                <w:sz w:val="18"/>
                <w:szCs w:val="18"/>
                <w:lang w:val="es" w:eastAsia="es-CO"/>
              </w:rPr>
              <w:t>:00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369FBF44"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7D4FB2">
              <w:rPr>
                <w:rFonts w:ascii="Courier New" w:hAnsi="Courier New" w:cs="Courier New"/>
                <w:bCs/>
                <w:sz w:val="18"/>
                <w:szCs w:val="18"/>
                <w:lang w:val="es" w:eastAsia="es-CO"/>
              </w:rPr>
              <w:t>06 de Abril</w:t>
            </w:r>
            <w:r w:rsidR="00CB54E8">
              <w:rPr>
                <w:rFonts w:ascii="Courier New" w:hAnsi="Courier New" w:cs="Courier New"/>
                <w:bCs/>
                <w:sz w:val="18"/>
                <w:szCs w:val="18"/>
                <w:lang w:val="es" w:eastAsia="es-CO"/>
              </w:rPr>
              <w:t xml:space="preserve">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02E5D847"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La queja que da inicio a la presente actuación, </w:t>
      </w:r>
      <w:r w:rsidR="004E161F">
        <w:rPr>
          <w:rFonts w:ascii="Courier New" w:hAnsi="Courier New" w:cs="Courier New"/>
          <w:sz w:val="18"/>
          <w:szCs w:val="18"/>
          <w:lang w:val="es" w:eastAsia="es-CO"/>
        </w:rPr>
        <w:t>se presenta por medio de queja contra los propietarios poseedores o administradores del establecimiento comercial ubicado en la Calle 109 N° 14 A – 34 Gimnasio Hard Body, por la constante y diaria ocupación de espacio público y espacios afectos al espacio público en el perímetro de la edificación, los cuales se destinan permanentemente al estacionamiento de vehículos, motos y bicicletas y la instalación de elementos de publicidad relacionados con la actividad comercial allí realizada.</w:t>
      </w:r>
      <w:r>
        <w:rPr>
          <w:rFonts w:ascii="Courier New" w:hAnsi="Courier New" w:cs="Courier New"/>
          <w:sz w:val="18"/>
          <w:szCs w:val="18"/>
          <w:lang w:val="es" w:eastAsia="es-CO"/>
        </w:rPr>
        <w:t xml:space="preserve"> </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7B231F7E"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avoca conoc</w:t>
      </w:r>
      <w:r w:rsidR="004E161F">
        <w:rPr>
          <w:rFonts w:ascii="Courier New" w:hAnsi="Courier New" w:cs="Courier New"/>
          <w:sz w:val="18"/>
          <w:szCs w:val="18"/>
          <w:lang w:val="es" w:eastAsia="es-CO"/>
        </w:rPr>
        <w:t>imiento en auto de policía de 16</w:t>
      </w:r>
      <w:r>
        <w:rPr>
          <w:rFonts w:ascii="Courier New" w:hAnsi="Courier New" w:cs="Courier New"/>
          <w:sz w:val="18"/>
          <w:szCs w:val="18"/>
          <w:lang w:val="es" w:eastAsia="es-CO"/>
        </w:rPr>
        <w:t xml:space="preserve"> de Septiembre de 2021,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563D5E2B"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4E161F">
        <w:rPr>
          <w:rFonts w:ascii="Courier New" w:hAnsi="Courier New" w:cs="Courier New"/>
          <w:sz w:val="18"/>
          <w:szCs w:val="18"/>
          <w:lang w:val="es" w:eastAsia="es-CO"/>
        </w:rPr>
        <w:t>ante informe técnico de fecha 06</w:t>
      </w:r>
      <w:r w:rsidR="00691048">
        <w:rPr>
          <w:rFonts w:ascii="Courier New" w:hAnsi="Courier New" w:cs="Courier New"/>
          <w:sz w:val="18"/>
          <w:szCs w:val="18"/>
          <w:lang w:val="es" w:eastAsia="es-CO"/>
        </w:rPr>
        <w:t xml:space="preserve"> de Julio</w:t>
      </w:r>
      <w:r>
        <w:rPr>
          <w:rFonts w:ascii="Courier New" w:hAnsi="Courier New" w:cs="Courier New"/>
          <w:sz w:val="18"/>
          <w:szCs w:val="18"/>
          <w:lang w:val="es" w:eastAsia="es-CO"/>
        </w:rPr>
        <w:t xml:space="preserve"> de 2022, en donde el profesional de apoyo adscrito a la Alcaldía Local de Usaquén elabora concepto por el cual no se observan comportamientos contrarios a la </w:t>
      </w:r>
      <w:r w:rsidR="00E80FCD">
        <w:rPr>
          <w:rFonts w:ascii="Courier New" w:hAnsi="Courier New" w:cs="Courier New"/>
          <w:sz w:val="18"/>
          <w:szCs w:val="18"/>
          <w:lang w:val="es" w:eastAsia="es-CO"/>
        </w:rPr>
        <w:t>integridad urbanística.</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7D469A49"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4E161F">
        <w:rPr>
          <w:rFonts w:ascii="Courier New" w:hAnsi="Courier New" w:cs="Courier New"/>
          <w:sz w:val="18"/>
          <w:szCs w:val="18"/>
          <w:lang w:val="es" w:eastAsia="es-CO"/>
        </w:rPr>
        <w:t xml:space="preserve"> 06</w:t>
      </w:r>
      <w:r w:rsidR="00691048">
        <w:rPr>
          <w:rFonts w:ascii="Courier New" w:hAnsi="Courier New" w:cs="Courier New"/>
          <w:sz w:val="18"/>
          <w:szCs w:val="18"/>
          <w:lang w:val="es" w:eastAsia="es-CO"/>
        </w:rPr>
        <w:t xml:space="preserve"> de Julio</w:t>
      </w:r>
      <w:r w:rsidR="00E80FCD">
        <w:rPr>
          <w:rFonts w:ascii="Courier New" w:hAnsi="Courier New" w:cs="Courier New"/>
          <w:sz w:val="18"/>
          <w:szCs w:val="18"/>
          <w:lang w:val="es" w:eastAsia="es-CO"/>
        </w:rPr>
        <w:t xml:space="preserve"> de 2022</w:t>
      </w:r>
      <w:r w:rsidR="006F5D1D">
        <w:rPr>
          <w:rFonts w:ascii="Courier New" w:hAnsi="Courier New" w:cs="Courier New"/>
          <w:sz w:val="18"/>
          <w:szCs w:val="18"/>
          <w:lang w:val="es" w:eastAsia="es-CO"/>
        </w:rPr>
        <w:t>,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3EB95C1B" w14:textId="0CF0699A" w:rsidR="00E80FCD" w:rsidRPr="00E80FCD" w:rsidRDefault="006F5D1D" w:rsidP="00E80FCD">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Se</w:t>
      </w:r>
      <w:r w:rsidR="00E80FCD">
        <w:rPr>
          <w:rFonts w:ascii="Courier New" w:hAnsi="Courier New" w:cs="Courier New"/>
          <w:sz w:val="18"/>
          <w:szCs w:val="18"/>
          <w:lang w:val="es" w:eastAsia="es-CO"/>
        </w:rPr>
        <w:t xml:space="preserve"> realiza visita a la dirección indicada</w:t>
      </w:r>
      <w:r w:rsidR="00691048">
        <w:rPr>
          <w:rFonts w:ascii="Courier New" w:hAnsi="Courier New" w:cs="Courier New"/>
          <w:sz w:val="18"/>
          <w:szCs w:val="18"/>
          <w:lang w:val="es" w:eastAsia="es-CO"/>
        </w:rPr>
        <w:t xml:space="preserve"> Ca</w:t>
      </w:r>
      <w:r w:rsidR="004E161F">
        <w:rPr>
          <w:rFonts w:ascii="Courier New" w:hAnsi="Courier New" w:cs="Courier New"/>
          <w:sz w:val="18"/>
          <w:szCs w:val="18"/>
          <w:lang w:val="es" w:eastAsia="es-CO"/>
        </w:rPr>
        <w:t>lle 109 #14 A - 34, con el fin</w:t>
      </w:r>
      <w:r w:rsidR="00691048">
        <w:rPr>
          <w:rFonts w:ascii="Courier New" w:hAnsi="Courier New" w:cs="Courier New"/>
          <w:sz w:val="18"/>
          <w:szCs w:val="18"/>
          <w:lang w:val="es" w:eastAsia="es-CO"/>
        </w:rPr>
        <w:t xml:space="preserve"> de determinar </w:t>
      </w:r>
      <w:r w:rsidR="004E161F">
        <w:rPr>
          <w:rFonts w:ascii="Courier New" w:hAnsi="Courier New" w:cs="Courier New"/>
          <w:sz w:val="18"/>
          <w:szCs w:val="18"/>
          <w:lang w:val="es" w:eastAsia="es-CO"/>
        </w:rPr>
        <w:t>que tipo de establecimiento se encuentra funcionando actualmente en el predio, al momento de la visita se observa que en el mismo se encuentra en arriendo se determina que al momento de la visita no funciona en el mismo ningún establecimiento comercial</w:t>
      </w:r>
    </w:p>
    <w:p w14:paraId="7BF38B3A" w14:textId="77777777" w:rsidR="00E80FCD" w:rsidRDefault="00E80FCD" w:rsidP="00E80FCD">
      <w:pPr>
        <w:suppressAutoHyphens w:val="0"/>
        <w:autoSpaceDE w:val="0"/>
        <w:adjustRightInd w:val="0"/>
        <w:jc w:val="both"/>
        <w:rPr>
          <w:rStyle w:val="xcontentpasted0"/>
          <w:rFonts w:ascii="Courier New" w:hAnsi="Courier New" w:cs="Courier New"/>
          <w:color w:val="000000"/>
          <w:sz w:val="18"/>
          <w:szCs w:val="18"/>
          <w:bdr w:val="none" w:sz="0" w:space="0" w:color="auto" w:frame="1"/>
        </w:rPr>
      </w:pPr>
    </w:p>
    <w:p w14:paraId="20AE9DD5" w14:textId="5BD45029" w:rsidR="00604517" w:rsidRPr="00E80FCD" w:rsidRDefault="00604517" w:rsidP="00E80FCD">
      <w:pPr>
        <w:suppressAutoHyphens w:val="0"/>
        <w:autoSpaceDE w:val="0"/>
        <w:adjustRightInd w:val="0"/>
        <w:jc w:val="both"/>
        <w:rPr>
          <w:color w:val="000000"/>
        </w:rPr>
      </w:pPr>
      <w:r w:rsidRPr="00E80FCD">
        <w:rPr>
          <w:rStyle w:val="xcontentpasted0"/>
          <w:rFonts w:ascii="Courier New" w:hAnsi="Courier New" w:cs="Courier New"/>
          <w:color w:val="000000"/>
          <w:sz w:val="18"/>
          <w:szCs w:val="18"/>
          <w:bdr w:val="none" w:sz="0" w:space="0" w:color="auto" w:frame="1"/>
        </w:rPr>
        <w:t>Para resolver se debe tener en cuenta que del acervo probatorio recaudado se observó finalmente que, una vez surtido el proceso policivo con carácter de comporta</w:t>
      </w:r>
      <w:r w:rsidR="00691048">
        <w:rPr>
          <w:rStyle w:val="xcontentpasted0"/>
          <w:rFonts w:ascii="Courier New" w:hAnsi="Courier New" w:cs="Courier New"/>
          <w:color w:val="000000"/>
          <w:sz w:val="18"/>
          <w:szCs w:val="18"/>
          <w:bdr w:val="none" w:sz="0" w:space="0" w:color="auto" w:frame="1"/>
        </w:rPr>
        <w:t>mientos que afectan el espacio público</w:t>
      </w:r>
      <w:r w:rsidRPr="00E80FCD">
        <w:rPr>
          <w:rStyle w:val="xcontentpasted0"/>
          <w:rFonts w:ascii="Courier New" w:hAnsi="Courier New" w:cs="Courier New"/>
          <w:color w:val="000000"/>
          <w:sz w:val="18"/>
          <w:szCs w:val="18"/>
          <w:bdr w:val="none" w:sz="0" w:space="0" w:color="auto" w:frame="1"/>
        </w:rPr>
        <w:t xml:space="preserve">, se puede concluir que no existe el objeto, la materia que produjo la queja, lo que resulta imposible para este despacho resolver con alguna clase de sanción, multa o medida correctiva por conductas contrarias a la integridad </w:t>
      </w:r>
      <w:r w:rsidRPr="00E80FCD">
        <w:rPr>
          <w:rStyle w:val="xcontentpasted0"/>
          <w:rFonts w:ascii="Courier New" w:hAnsi="Courier New" w:cs="Courier New"/>
          <w:color w:val="000000"/>
          <w:sz w:val="18"/>
          <w:szCs w:val="18"/>
          <w:bdr w:val="none" w:sz="0" w:space="0" w:color="auto" w:frame="1"/>
        </w:rPr>
        <w:lastRenderedPageBreak/>
        <w:t>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C492C" w14:textId="77777777" w:rsidR="00B22B76" w:rsidRDefault="00B22B76" w:rsidP="00777ED3">
      <w:r>
        <w:separator/>
      </w:r>
    </w:p>
  </w:endnote>
  <w:endnote w:type="continuationSeparator" w:id="0">
    <w:p w14:paraId="14CED065" w14:textId="77777777" w:rsidR="00B22B76" w:rsidRDefault="00B22B76"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4E161F" w:rsidRDefault="004E161F">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4E161F" w:rsidRDefault="004E161F" w:rsidP="006F3BF7">
                          <w:pPr>
                            <w:rPr>
                              <w:rFonts w:ascii="Arial" w:hAnsi="Arial" w:cs="Arial"/>
                              <w:sz w:val="16"/>
                              <w:szCs w:val="16"/>
                              <w:lang w:val="es-MX"/>
                            </w:rPr>
                          </w:pPr>
                        </w:p>
                        <w:p w14:paraId="191BFEEC" w14:textId="77777777" w:rsidR="004E161F" w:rsidRDefault="004E161F"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4E161F" w:rsidRDefault="004E161F"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4E161F" w:rsidRDefault="004E161F"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4E161F" w:rsidRDefault="004E161F"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4E161F" w:rsidRPr="004D40FF" w:rsidRDefault="004E161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E161F" w:rsidRDefault="004E161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E161F" w:rsidRPr="00C25786" w:rsidRDefault="004E161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E161F" w:rsidRPr="00220545" w:rsidRDefault="004E161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E161F" w:rsidRPr="003A7387" w:rsidRDefault="004E161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E161F" w:rsidRPr="003A7387" w:rsidRDefault="004E161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4E161F" w:rsidRDefault="004E161F">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52DAC" w14:textId="77777777" w:rsidR="00B22B76" w:rsidRDefault="00B22B76" w:rsidP="00777ED3">
      <w:r>
        <w:separator/>
      </w:r>
    </w:p>
  </w:footnote>
  <w:footnote w:type="continuationSeparator" w:id="0">
    <w:p w14:paraId="1B23DF1F" w14:textId="77777777" w:rsidR="00B22B76" w:rsidRDefault="00B22B76"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4E161F" w:rsidRDefault="004E161F">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4E161F" w:rsidRDefault="004E161F">
    <w:pPr>
      <w:pStyle w:val="Encabezamiento"/>
      <w:rPr>
        <w:lang w:eastAsia="es-CO"/>
      </w:rPr>
    </w:pPr>
  </w:p>
  <w:p w14:paraId="5B085ADE" w14:textId="77777777" w:rsidR="004E161F" w:rsidRDefault="004E161F">
    <w:pPr>
      <w:pStyle w:val="Encabezamiento"/>
      <w:rPr>
        <w:lang w:eastAsia="es-CO"/>
      </w:rPr>
    </w:pPr>
  </w:p>
  <w:p w14:paraId="6A92E251" w14:textId="77777777" w:rsidR="004E161F" w:rsidRDefault="004E161F">
    <w:pPr>
      <w:pStyle w:val="Encabezamiento"/>
      <w:rPr>
        <w:lang w:eastAsia="es-CO"/>
      </w:rPr>
    </w:pPr>
  </w:p>
  <w:p w14:paraId="20013E4E" w14:textId="77777777" w:rsidR="004E161F" w:rsidRDefault="004E161F">
    <w:pPr>
      <w:pStyle w:val="Encabezamiento"/>
      <w:rPr>
        <w:lang w:eastAsia="es-CO"/>
      </w:rPr>
    </w:pPr>
  </w:p>
  <w:p w14:paraId="6ABFF9FE" w14:textId="6A74EEAB" w:rsidR="004E161F" w:rsidRPr="00EB6AA9" w:rsidRDefault="004E161F"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460AB6">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460AB6">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47505"/>
    <w:rsid w:val="002906FD"/>
    <w:rsid w:val="002A3F26"/>
    <w:rsid w:val="002C3EFF"/>
    <w:rsid w:val="002C442F"/>
    <w:rsid w:val="002F08A3"/>
    <w:rsid w:val="00300670"/>
    <w:rsid w:val="00323921"/>
    <w:rsid w:val="003712EE"/>
    <w:rsid w:val="003B0E02"/>
    <w:rsid w:val="003B721D"/>
    <w:rsid w:val="003D54FD"/>
    <w:rsid w:val="003F1446"/>
    <w:rsid w:val="00422646"/>
    <w:rsid w:val="0042393C"/>
    <w:rsid w:val="00460AB6"/>
    <w:rsid w:val="004B2F20"/>
    <w:rsid w:val="004D1D1A"/>
    <w:rsid w:val="004D40FF"/>
    <w:rsid w:val="004E0C64"/>
    <w:rsid w:val="004E161F"/>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4FB2"/>
    <w:rsid w:val="00803AA3"/>
    <w:rsid w:val="008105B7"/>
    <w:rsid w:val="00814ED7"/>
    <w:rsid w:val="0082616C"/>
    <w:rsid w:val="008B416C"/>
    <w:rsid w:val="008C2ACF"/>
    <w:rsid w:val="00905060"/>
    <w:rsid w:val="00905D92"/>
    <w:rsid w:val="00916290"/>
    <w:rsid w:val="009212D0"/>
    <w:rsid w:val="009637D6"/>
    <w:rsid w:val="0098504E"/>
    <w:rsid w:val="0098603E"/>
    <w:rsid w:val="009A1E67"/>
    <w:rsid w:val="009A7F4A"/>
    <w:rsid w:val="009B26B3"/>
    <w:rsid w:val="009C7A10"/>
    <w:rsid w:val="00A06C30"/>
    <w:rsid w:val="00A520DD"/>
    <w:rsid w:val="00A71D2E"/>
    <w:rsid w:val="00A771C9"/>
    <w:rsid w:val="00AA3942"/>
    <w:rsid w:val="00AA62C9"/>
    <w:rsid w:val="00AB09A9"/>
    <w:rsid w:val="00AB5D2A"/>
    <w:rsid w:val="00AC7EEA"/>
    <w:rsid w:val="00AE0427"/>
    <w:rsid w:val="00AF2299"/>
    <w:rsid w:val="00B00AF4"/>
    <w:rsid w:val="00B05104"/>
    <w:rsid w:val="00B22B76"/>
    <w:rsid w:val="00B31E60"/>
    <w:rsid w:val="00B42DFC"/>
    <w:rsid w:val="00B61C37"/>
    <w:rsid w:val="00B755CC"/>
    <w:rsid w:val="00B8550A"/>
    <w:rsid w:val="00B91891"/>
    <w:rsid w:val="00B93354"/>
    <w:rsid w:val="00BB0DB8"/>
    <w:rsid w:val="00BB5B4F"/>
    <w:rsid w:val="00BF5E88"/>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E14938"/>
    <w:rsid w:val="00E64A51"/>
    <w:rsid w:val="00E66B96"/>
    <w:rsid w:val="00E66DF5"/>
    <w:rsid w:val="00E80FCD"/>
    <w:rsid w:val="00EB6AA9"/>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1B0B407A-D181-4938-B250-E0F6BE503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942</Words>
  <Characters>5184</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2026-04-08T16:39:00Z</cp:lastPrinted>
  <dcterms:created xsi:type="dcterms:W3CDTF">2026-04-08T16:39:00Z</dcterms:created>
  <dcterms:modified xsi:type="dcterms:W3CDTF">2026-04-08T16:39:00Z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